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14A86" w14:textId="77777777" w:rsidR="004875E8" w:rsidRPr="000E08E2" w:rsidRDefault="004875E8" w:rsidP="004875E8">
      <w:pPr>
        <w:rPr>
          <w:rFonts w:asciiTheme="minorHAnsi" w:hAnsiTheme="minorHAnsi" w:cstheme="majorHAnsi"/>
        </w:rPr>
      </w:pPr>
      <w:r>
        <w:rPr>
          <w:rFonts w:asciiTheme="minorHAnsi" w:hAnsiTheme="minorHAnsi" w:cstheme="majorHAnsi"/>
        </w:rPr>
        <w:t>4 (</w:t>
      </w:r>
      <w:r w:rsidRPr="00B11413">
        <w:rPr>
          <w:rFonts w:asciiTheme="minorHAnsi" w:hAnsiTheme="minorHAnsi" w:cstheme="majorHAnsi"/>
          <w:color w:val="FF0000"/>
        </w:rPr>
        <w:t>Criteria 2.2</w:t>
      </w:r>
      <w:r>
        <w:rPr>
          <w:rFonts w:asciiTheme="minorHAnsi" w:hAnsiTheme="minorHAnsi" w:cstheme="majorHAnsi"/>
        </w:rPr>
        <w:t xml:space="preserve">) </w:t>
      </w:r>
      <w:r w:rsidRPr="00DC7285">
        <w:rPr>
          <w:rFonts w:asciiTheme="minorHAnsi" w:hAnsiTheme="minorHAnsi" w:cstheme="majorHAnsi"/>
          <w:b/>
          <w:i/>
        </w:rPr>
        <w:t>Levels of current and voltage that present a hazard for both alternating and direct current systems.</w:t>
      </w:r>
      <w:r>
        <w:rPr>
          <w:rFonts w:asciiTheme="minorHAnsi" w:hAnsiTheme="minorHAnsi" w:cstheme="majorHAnsi"/>
        </w:rPr>
        <w:br/>
      </w:r>
      <w:r>
        <w:rPr>
          <w:rFonts w:asciiTheme="minorHAnsi" w:hAnsiTheme="minorHAnsi" w:cstheme="majorHAnsi"/>
        </w:rPr>
        <w:br/>
      </w:r>
      <w:r w:rsidRPr="000E08E2">
        <w:rPr>
          <w:rFonts w:asciiTheme="minorHAnsi" w:hAnsiTheme="minorHAnsi" w:cstheme="majorHAnsi"/>
        </w:rPr>
        <w:t xml:space="preserve">The safe voltage is 60 V for direct voltage (DC) and </w:t>
      </w:r>
      <w:r>
        <w:rPr>
          <w:rFonts w:asciiTheme="minorHAnsi" w:hAnsiTheme="minorHAnsi" w:cstheme="majorHAnsi"/>
        </w:rPr>
        <w:t>25</w:t>
      </w:r>
      <w:r w:rsidRPr="000E08E2">
        <w:rPr>
          <w:rFonts w:asciiTheme="minorHAnsi" w:hAnsiTheme="minorHAnsi" w:cstheme="majorHAnsi"/>
        </w:rPr>
        <w:t xml:space="preserve"> V for AC voltage (AC). The human body reacts differently to these voltages.</w:t>
      </w:r>
    </w:p>
    <w:p w14:paraId="59E4E80C" w14:textId="77777777" w:rsidR="004875E8" w:rsidRDefault="004875E8" w:rsidP="004875E8">
      <w:pPr>
        <w:rPr>
          <w:rFonts w:asciiTheme="minorHAnsi" w:hAnsiTheme="minorHAnsi" w:cstheme="majorHAnsi"/>
        </w:rPr>
      </w:pPr>
      <w:r>
        <w:rPr>
          <w:rFonts w:asciiTheme="minorHAnsi" w:hAnsiTheme="minorHAnsi" w:cstheme="majorHAnsi"/>
        </w:rPr>
        <w:br/>
        <w:t>The graph below shows the levels of current which present a hazard to human health.</w:t>
      </w:r>
    </w:p>
    <w:p w14:paraId="3DA6E761" w14:textId="77777777" w:rsidR="004875E8" w:rsidRDefault="004875E8" w:rsidP="004875E8">
      <w:pPr>
        <w:rPr>
          <w:rFonts w:asciiTheme="minorHAnsi" w:hAnsiTheme="minorHAnsi" w:cstheme="majorHAnsi"/>
        </w:rPr>
      </w:pPr>
    </w:p>
    <w:tbl>
      <w:tblPr>
        <w:tblStyle w:val="TableGrid"/>
        <w:tblW w:w="0" w:type="auto"/>
        <w:tblLook w:val="04A0" w:firstRow="1" w:lastRow="0" w:firstColumn="1" w:lastColumn="0" w:noHBand="0" w:noVBand="1"/>
      </w:tblPr>
      <w:tblGrid>
        <w:gridCol w:w="4508"/>
        <w:gridCol w:w="4508"/>
      </w:tblGrid>
      <w:tr w:rsidR="004875E8" w14:paraId="00703826" w14:textId="77777777" w:rsidTr="00A652A2">
        <w:tc>
          <w:tcPr>
            <w:tcW w:w="4508" w:type="dxa"/>
          </w:tcPr>
          <w:p w14:paraId="470757F8" w14:textId="77777777" w:rsidR="004875E8" w:rsidRDefault="004875E8" w:rsidP="00A652A2">
            <w:pPr>
              <w:rPr>
                <w:rFonts w:asciiTheme="minorHAnsi" w:hAnsiTheme="minorHAnsi" w:cstheme="majorHAnsi"/>
              </w:rPr>
            </w:pPr>
            <w:r>
              <w:rPr>
                <w:noProof/>
              </w:rPr>
              <w:drawing>
                <wp:inline distT="0" distB="0" distL="0" distR="0" wp14:anchorId="6DCABC23" wp14:editId="15A06C33">
                  <wp:extent cx="2654024" cy="287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670322" cy="2894215"/>
                          </a:xfrm>
                          <a:prstGeom prst="rect">
                            <a:avLst/>
                          </a:prstGeom>
                        </pic:spPr>
                      </pic:pic>
                    </a:graphicData>
                  </a:graphic>
                </wp:inline>
              </w:drawing>
            </w:r>
          </w:p>
        </w:tc>
        <w:tc>
          <w:tcPr>
            <w:tcW w:w="4508" w:type="dxa"/>
          </w:tcPr>
          <w:p w14:paraId="7FC695DD" w14:textId="77777777" w:rsidR="004875E8" w:rsidRDefault="004875E8" w:rsidP="00A652A2">
            <w:pPr>
              <w:jc w:val="center"/>
              <w:rPr>
                <w:rFonts w:asciiTheme="minorHAnsi" w:hAnsiTheme="minorHAnsi" w:cstheme="majorHAnsi"/>
              </w:rPr>
            </w:pPr>
            <w:r>
              <w:rPr>
                <w:noProof/>
              </w:rPr>
              <w:drawing>
                <wp:inline distT="0" distB="0" distL="0" distR="0" wp14:anchorId="4663A024" wp14:editId="77036715">
                  <wp:extent cx="2637790" cy="287069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47784" cy="2881573"/>
                          </a:xfrm>
                          <a:prstGeom prst="rect">
                            <a:avLst/>
                          </a:prstGeom>
                        </pic:spPr>
                      </pic:pic>
                    </a:graphicData>
                  </a:graphic>
                </wp:inline>
              </w:drawing>
            </w:r>
          </w:p>
        </w:tc>
      </w:tr>
      <w:tr w:rsidR="004875E8" w14:paraId="650EE299" w14:textId="77777777" w:rsidTr="00A652A2">
        <w:tc>
          <w:tcPr>
            <w:tcW w:w="4508" w:type="dxa"/>
          </w:tcPr>
          <w:p w14:paraId="6C26BCD4" w14:textId="77777777" w:rsidR="004875E8" w:rsidRPr="00EE5E29" w:rsidRDefault="004875E8" w:rsidP="00A652A2">
            <w:pPr>
              <w:jc w:val="center"/>
              <w:rPr>
                <w:rFonts w:asciiTheme="minorHAnsi" w:hAnsiTheme="minorHAnsi"/>
                <w:noProof/>
              </w:rPr>
            </w:pPr>
            <w:r w:rsidRPr="00EE5E29">
              <w:rPr>
                <w:rFonts w:asciiTheme="minorHAnsi" w:hAnsiTheme="minorHAnsi"/>
                <w:noProof/>
              </w:rPr>
              <w:t>AC C</w:t>
            </w:r>
            <w:r>
              <w:rPr>
                <w:rFonts w:asciiTheme="minorHAnsi" w:hAnsiTheme="minorHAnsi"/>
                <w:noProof/>
              </w:rPr>
              <w:t>urrent</w:t>
            </w:r>
          </w:p>
        </w:tc>
        <w:tc>
          <w:tcPr>
            <w:tcW w:w="4508" w:type="dxa"/>
          </w:tcPr>
          <w:p w14:paraId="2527059B" w14:textId="77777777" w:rsidR="004875E8" w:rsidRPr="00EE5E29" w:rsidRDefault="004875E8" w:rsidP="00A652A2">
            <w:pPr>
              <w:jc w:val="center"/>
              <w:rPr>
                <w:rFonts w:asciiTheme="minorHAnsi" w:hAnsiTheme="minorHAnsi"/>
                <w:noProof/>
              </w:rPr>
            </w:pPr>
            <w:r>
              <w:rPr>
                <w:rFonts w:asciiTheme="minorHAnsi" w:hAnsiTheme="minorHAnsi"/>
                <w:noProof/>
              </w:rPr>
              <w:t>DC Current</w:t>
            </w:r>
          </w:p>
        </w:tc>
      </w:tr>
    </w:tbl>
    <w:p w14:paraId="0717F8E1" w14:textId="77777777" w:rsidR="004875E8" w:rsidRPr="00194697" w:rsidRDefault="004875E8" w:rsidP="004875E8">
      <w:pPr>
        <w:rPr>
          <w:rFonts w:asciiTheme="minorHAnsi" w:hAnsiTheme="minorHAnsi" w:cstheme="majorHAnsi"/>
        </w:rPr>
      </w:pPr>
      <w:r>
        <w:rPr>
          <w:rFonts w:asciiTheme="minorHAnsi" w:hAnsiTheme="minorHAnsi" w:cstheme="majorHAnsi"/>
        </w:rPr>
        <w:br/>
        <w:t xml:space="preserve">Chart Key: </w:t>
      </w:r>
      <w:r>
        <w:rPr>
          <w:rFonts w:asciiTheme="minorHAnsi" w:hAnsiTheme="minorHAnsi" w:cstheme="majorHAnsi"/>
        </w:rPr>
        <w:br/>
      </w:r>
      <w:r>
        <w:rPr>
          <w:rFonts w:asciiTheme="minorHAnsi" w:hAnsiTheme="minorHAnsi" w:cstheme="majorHAnsi"/>
        </w:rPr>
        <w:br/>
      </w:r>
      <w:r w:rsidRPr="00DC7285">
        <w:rPr>
          <w:rFonts w:asciiTheme="minorHAnsi" w:hAnsiTheme="minorHAnsi" w:cstheme="majorHAnsi"/>
          <w:b/>
        </w:rPr>
        <w:t>Green:</w:t>
      </w:r>
      <w:r w:rsidRPr="00194697">
        <w:rPr>
          <w:rFonts w:asciiTheme="minorHAnsi" w:hAnsiTheme="minorHAnsi" w:cstheme="majorHAnsi"/>
        </w:rPr>
        <w:t xml:space="preserve"> not externally noticeable</w:t>
      </w:r>
    </w:p>
    <w:p w14:paraId="3DB3756D" w14:textId="77777777" w:rsidR="004875E8" w:rsidRPr="00194697" w:rsidRDefault="004875E8" w:rsidP="004875E8">
      <w:pPr>
        <w:rPr>
          <w:rFonts w:asciiTheme="minorHAnsi" w:hAnsiTheme="minorHAnsi" w:cstheme="majorHAnsi"/>
        </w:rPr>
      </w:pPr>
      <w:r w:rsidRPr="00DC7285">
        <w:rPr>
          <w:rFonts w:asciiTheme="minorHAnsi" w:hAnsiTheme="minorHAnsi" w:cstheme="majorHAnsi"/>
          <w:b/>
        </w:rPr>
        <w:t>Yellow:</w:t>
      </w:r>
      <w:r w:rsidRPr="00194697">
        <w:rPr>
          <w:rFonts w:asciiTheme="minorHAnsi" w:hAnsiTheme="minorHAnsi" w:cstheme="majorHAnsi"/>
        </w:rPr>
        <w:t xml:space="preserve"> externally noticeable, muscles cramp</w:t>
      </w:r>
    </w:p>
    <w:p w14:paraId="28ACBE73" w14:textId="77777777" w:rsidR="004875E8" w:rsidRPr="00194697" w:rsidRDefault="004875E8" w:rsidP="004875E8">
      <w:pPr>
        <w:rPr>
          <w:rFonts w:asciiTheme="minorHAnsi" w:hAnsiTheme="minorHAnsi" w:cstheme="majorHAnsi"/>
        </w:rPr>
      </w:pPr>
      <w:r w:rsidRPr="00DC7285">
        <w:rPr>
          <w:rFonts w:asciiTheme="minorHAnsi" w:hAnsiTheme="minorHAnsi" w:cstheme="majorHAnsi"/>
          <w:b/>
        </w:rPr>
        <w:t>Orange:</w:t>
      </w:r>
      <w:r w:rsidRPr="00194697">
        <w:rPr>
          <w:rFonts w:asciiTheme="minorHAnsi" w:hAnsiTheme="minorHAnsi" w:cstheme="majorHAnsi"/>
        </w:rPr>
        <w:t xml:space="preserve"> muscle cramps, difficulty breathing, letting go no longer possible </w:t>
      </w:r>
      <w:r>
        <w:rPr>
          <w:rFonts w:asciiTheme="minorHAnsi" w:hAnsiTheme="minorHAnsi" w:cstheme="majorHAnsi"/>
        </w:rPr>
        <w:br/>
      </w:r>
      <w:r w:rsidRPr="00DC7285">
        <w:rPr>
          <w:rFonts w:asciiTheme="minorHAnsi" w:hAnsiTheme="minorHAnsi" w:cstheme="majorHAnsi"/>
          <w:b/>
        </w:rPr>
        <w:t>Red:</w:t>
      </w:r>
      <w:r w:rsidRPr="00194697">
        <w:rPr>
          <w:rFonts w:asciiTheme="minorHAnsi" w:hAnsiTheme="minorHAnsi" w:cstheme="majorHAnsi"/>
        </w:rPr>
        <w:t xml:space="preserve"> life-threatening, burns, respiratory arrest, cardiac arrest.</w:t>
      </w:r>
    </w:p>
    <w:p w14:paraId="0613122E" w14:textId="77777777" w:rsidR="004875E8" w:rsidRDefault="004875E8" w:rsidP="004875E8">
      <w:pPr>
        <w:jc w:val="both"/>
        <w:rPr>
          <w:rFonts w:asciiTheme="minorHAnsi" w:hAnsiTheme="minorHAnsi" w:cstheme="majorHAnsi"/>
        </w:rPr>
      </w:pPr>
      <w:r>
        <w:rPr>
          <w:rFonts w:asciiTheme="minorHAnsi" w:hAnsiTheme="minorHAnsi" w:cstheme="majorHAnsi"/>
        </w:rPr>
        <w:br/>
        <w:t>(</w:t>
      </w:r>
      <w:r w:rsidRPr="00DC7285">
        <w:rPr>
          <w:rFonts w:asciiTheme="minorHAnsi" w:hAnsiTheme="minorHAnsi" w:cstheme="majorHAnsi"/>
          <w:color w:val="FF0000"/>
        </w:rPr>
        <w:t>Criteria 2.3</w:t>
      </w:r>
      <w:r>
        <w:rPr>
          <w:rFonts w:asciiTheme="minorHAnsi" w:hAnsiTheme="minorHAnsi" w:cstheme="majorHAnsi"/>
        </w:rPr>
        <w:t>) The ‘Stimulus Threshold’ is shown in the yellow zone. This is considered to be the level at which current stimulates the nervous system.  Current flow above the level of 16mA is said to be above the ‘Let Go Threshold’; the muscles will cause a person to involuntarily grip. Current flow levels below this are perceptible (can be felt) and the person will still be in control of muscle function. The Maximum Touch Voltage is considered to be 25V AC and 30V DC. Voltage levels above this level require the person to be insulated from the voltage.</w:t>
      </w:r>
    </w:p>
    <w:p w14:paraId="24AD1E5E" w14:textId="77777777" w:rsidR="004875E8" w:rsidRDefault="004875E8" w:rsidP="004875E8">
      <w:pPr>
        <w:jc w:val="both"/>
        <w:rPr>
          <w:rFonts w:asciiTheme="minorHAnsi" w:hAnsiTheme="minorHAnsi" w:cstheme="majorHAnsi"/>
        </w:rPr>
      </w:pPr>
    </w:p>
    <w:p w14:paraId="2072C3B5" w14:textId="77777777" w:rsidR="004875E8" w:rsidRDefault="004875E8" w:rsidP="004875E8">
      <w:pPr>
        <w:jc w:val="both"/>
        <w:rPr>
          <w:rFonts w:asciiTheme="minorHAnsi" w:hAnsiTheme="minorHAnsi" w:cstheme="majorHAnsi"/>
        </w:rPr>
      </w:pPr>
      <w:r>
        <w:rPr>
          <w:rFonts w:asciiTheme="minorHAnsi" w:hAnsiTheme="minorHAnsi" w:cstheme="majorHAnsi"/>
        </w:rPr>
        <w:t>(</w:t>
      </w:r>
      <w:r w:rsidRPr="007079A2">
        <w:rPr>
          <w:rFonts w:asciiTheme="minorHAnsi" w:hAnsiTheme="minorHAnsi" w:cstheme="majorHAnsi"/>
          <w:color w:val="FF0000"/>
        </w:rPr>
        <w:t>Criteria 2.4</w:t>
      </w:r>
      <w:r>
        <w:rPr>
          <w:rFonts w:asciiTheme="minorHAnsi" w:hAnsiTheme="minorHAnsi" w:cstheme="majorHAnsi"/>
        </w:rPr>
        <w:t xml:space="preserve">) The Stimulus Voltage type will have two different reactions. When applied to the hand, for instance, if a person was to touch a voltage source, the DC voltage will cause a grip action, </w:t>
      </w:r>
      <w:proofErr w:type="spellStart"/>
      <w:r>
        <w:rPr>
          <w:rFonts w:asciiTheme="minorHAnsi" w:hAnsiTheme="minorHAnsi" w:cstheme="majorHAnsi"/>
        </w:rPr>
        <w:t>where as</w:t>
      </w:r>
      <w:proofErr w:type="spellEnd"/>
      <w:r>
        <w:rPr>
          <w:rFonts w:asciiTheme="minorHAnsi" w:hAnsiTheme="minorHAnsi" w:cstheme="majorHAnsi"/>
        </w:rPr>
        <w:t xml:space="preserve"> AC Voltage will cause a grip and release action.</w:t>
      </w:r>
    </w:p>
    <w:p w14:paraId="217F892D" w14:textId="77777777" w:rsidR="006B7973" w:rsidRDefault="006B7973">
      <w:bookmarkStart w:id="0" w:name="_GoBack"/>
      <w:bookmarkEnd w:id="0"/>
    </w:p>
    <w:sectPr w:rsidR="006B79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E8"/>
    <w:rsid w:val="00000099"/>
    <w:rsid w:val="00001CFA"/>
    <w:rsid w:val="000043F1"/>
    <w:rsid w:val="00006E7A"/>
    <w:rsid w:val="000073D0"/>
    <w:rsid w:val="000115B6"/>
    <w:rsid w:val="000206B2"/>
    <w:rsid w:val="00022981"/>
    <w:rsid w:val="00023119"/>
    <w:rsid w:val="000266AA"/>
    <w:rsid w:val="00033537"/>
    <w:rsid w:val="0003406B"/>
    <w:rsid w:val="00040475"/>
    <w:rsid w:val="00051774"/>
    <w:rsid w:val="00053324"/>
    <w:rsid w:val="00054A1B"/>
    <w:rsid w:val="00062D21"/>
    <w:rsid w:val="0007177C"/>
    <w:rsid w:val="000903CB"/>
    <w:rsid w:val="00094C2C"/>
    <w:rsid w:val="00095165"/>
    <w:rsid w:val="000A1F7D"/>
    <w:rsid w:val="000B0A85"/>
    <w:rsid w:val="000B16FF"/>
    <w:rsid w:val="000B2B9C"/>
    <w:rsid w:val="000B5107"/>
    <w:rsid w:val="000B531E"/>
    <w:rsid w:val="000C3C74"/>
    <w:rsid w:val="000D519F"/>
    <w:rsid w:val="000E0DEC"/>
    <w:rsid w:val="000E594D"/>
    <w:rsid w:val="000E728B"/>
    <w:rsid w:val="000F0C46"/>
    <w:rsid w:val="000F0DB5"/>
    <w:rsid w:val="000F44BB"/>
    <w:rsid w:val="000F7C62"/>
    <w:rsid w:val="001110E8"/>
    <w:rsid w:val="00111697"/>
    <w:rsid w:val="00112FD0"/>
    <w:rsid w:val="00114818"/>
    <w:rsid w:val="0013433F"/>
    <w:rsid w:val="00137923"/>
    <w:rsid w:val="0014078D"/>
    <w:rsid w:val="0014360D"/>
    <w:rsid w:val="00145019"/>
    <w:rsid w:val="00153B7E"/>
    <w:rsid w:val="00154FB5"/>
    <w:rsid w:val="00163D45"/>
    <w:rsid w:val="00167B0C"/>
    <w:rsid w:val="00171408"/>
    <w:rsid w:val="00184F10"/>
    <w:rsid w:val="00190092"/>
    <w:rsid w:val="00191C79"/>
    <w:rsid w:val="00194552"/>
    <w:rsid w:val="001950C2"/>
    <w:rsid w:val="001A2F64"/>
    <w:rsid w:val="001B41CA"/>
    <w:rsid w:val="001B4F7F"/>
    <w:rsid w:val="001B7D09"/>
    <w:rsid w:val="001C3190"/>
    <w:rsid w:val="001C3EE1"/>
    <w:rsid w:val="001C6A37"/>
    <w:rsid w:val="001D2FF7"/>
    <w:rsid w:val="001D57D1"/>
    <w:rsid w:val="001E76E0"/>
    <w:rsid w:val="001F1BD1"/>
    <w:rsid w:val="00203384"/>
    <w:rsid w:val="002035E7"/>
    <w:rsid w:val="002036FF"/>
    <w:rsid w:val="0020460C"/>
    <w:rsid w:val="002117EE"/>
    <w:rsid w:val="00211EE5"/>
    <w:rsid w:val="00214F81"/>
    <w:rsid w:val="00220C2D"/>
    <w:rsid w:val="0022167B"/>
    <w:rsid w:val="00244852"/>
    <w:rsid w:val="00257707"/>
    <w:rsid w:val="00266BE8"/>
    <w:rsid w:val="00273626"/>
    <w:rsid w:val="00276787"/>
    <w:rsid w:val="002913E1"/>
    <w:rsid w:val="00294299"/>
    <w:rsid w:val="00297D2A"/>
    <w:rsid w:val="002B0E83"/>
    <w:rsid w:val="002B1BD1"/>
    <w:rsid w:val="002C183F"/>
    <w:rsid w:val="002C3E77"/>
    <w:rsid w:val="002E09C3"/>
    <w:rsid w:val="002E3B2D"/>
    <w:rsid w:val="002E6F64"/>
    <w:rsid w:val="002F3C30"/>
    <w:rsid w:val="002F541A"/>
    <w:rsid w:val="003029E7"/>
    <w:rsid w:val="0030606A"/>
    <w:rsid w:val="00317EE6"/>
    <w:rsid w:val="003201C1"/>
    <w:rsid w:val="00324F15"/>
    <w:rsid w:val="00332943"/>
    <w:rsid w:val="003429D0"/>
    <w:rsid w:val="0034319E"/>
    <w:rsid w:val="00352B01"/>
    <w:rsid w:val="0036138F"/>
    <w:rsid w:val="003701C0"/>
    <w:rsid w:val="00370BA3"/>
    <w:rsid w:val="00371C1F"/>
    <w:rsid w:val="003722A4"/>
    <w:rsid w:val="00377C31"/>
    <w:rsid w:val="003803CB"/>
    <w:rsid w:val="0038127E"/>
    <w:rsid w:val="003A04BC"/>
    <w:rsid w:val="003A1314"/>
    <w:rsid w:val="003A1868"/>
    <w:rsid w:val="003A5A22"/>
    <w:rsid w:val="003C29DF"/>
    <w:rsid w:val="003E1787"/>
    <w:rsid w:val="003F2A93"/>
    <w:rsid w:val="00403BB0"/>
    <w:rsid w:val="00406680"/>
    <w:rsid w:val="00411DF9"/>
    <w:rsid w:val="00426A8C"/>
    <w:rsid w:val="00443BE9"/>
    <w:rsid w:val="0044761B"/>
    <w:rsid w:val="00453969"/>
    <w:rsid w:val="00456340"/>
    <w:rsid w:val="00472F58"/>
    <w:rsid w:val="00477292"/>
    <w:rsid w:val="0048137F"/>
    <w:rsid w:val="00483833"/>
    <w:rsid w:val="004858B9"/>
    <w:rsid w:val="004875E8"/>
    <w:rsid w:val="00490DD1"/>
    <w:rsid w:val="004B3D0A"/>
    <w:rsid w:val="004B3F0E"/>
    <w:rsid w:val="004E1700"/>
    <w:rsid w:val="004E5250"/>
    <w:rsid w:val="004F2624"/>
    <w:rsid w:val="0050677E"/>
    <w:rsid w:val="00515133"/>
    <w:rsid w:val="00517E8A"/>
    <w:rsid w:val="00521CE0"/>
    <w:rsid w:val="00522546"/>
    <w:rsid w:val="00524681"/>
    <w:rsid w:val="0053248E"/>
    <w:rsid w:val="005341B3"/>
    <w:rsid w:val="0055099C"/>
    <w:rsid w:val="00557420"/>
    <w:rsid w:val="005606C7"/>
    <w:rsid w:val="00567818"/>
    <w:rsid w:val="0058337D"/>
    <w:rsid w:val="00583AD1"/>
    <w:rsid w:val="00584777"/>
    <w:rsid w:val="0059031D"/>
    <w:rsid w:val="00597577"/>
    <w:rsid w:val="005A3997"/>
    <w:rsid w:val="005A4D48"/>
    <w:rsid w:val="005B3C60"/>
    <w:rsid w:val="005B70E5"/>
    <w:rsid w:val="005C1F12"/>
    <w:rsid w:val="005C4288"/>
    <w:rsid w:val="005C679F"/>
    <w:rsid w:val="005D627D"/>
    <w:rsid w:val="005E3002"/>
    <w:rsid w:val="005E3E08"/>
    <w:rsid w:val="005E7F30"/>
    <w:rsid w:val="005F0253"/>
    <w:rsid w:val="00636492"/>
    <w:rsid w:val="00641F9A"/>
    <w:rsid w:val="00644FB1"/>
    <w:rsid w:val="0064693D"/>
    <w:rsid w:val="00650FEE"/>
    <w:rsid w:val="00657542"/>
    <w:rsid w:val="00663D58"/>
    <w:rsid w:val="006654E1"/>
    <w:rsid w:val="006817F6"/>
    <w:rsid w:val="006819B8"/>
    <w:rsid w:val="006906C1"/>
    <w:rsid w:val="0069506E"/>
    <w:rsid w:val="00696587"/>
    <w:rsid w:val="0069694B"/>
    <w:rsid w:val="006A11BB"/>
    <w:rsid w:val="006A3872"/>
    <w:rsid w:val="006A76C3"/>
    <w:rsid w:val="006B1B25"/>
    <w:rsid w:val="006B7973"/>
    <w:rsid w:val="006B7D7A"/>
    <w:rsid w:val="006C0105"/>
    <w:rsid w:val="006C18A2"/>
    <w:rsid w:val="006C3ABC"/>
    <w:rsid w:val="006C6203"/>
    <w:rsid w:val="006F4BB0"/>
    <w:rsid w:val="006F54E1"/>
    <w:rsid w:val="00700E5A"/>
    <w:rsid w:val="007062D4"/>
    <w:rsid w:val="00712AC7"/>
    <w:rsid w:val="00715B8B"/>
    <w:rsid w:val="0071716F"/>
    <w:rsid w:val="007177E0"/>
    <w:rsid w:val="0072112C"/>
    <w:rsid w:val="007244BE"/>
    <w:rsid w:val="0073165A"/>
    <w:rsid w:val="00741602"/>
    <w:rsid w:val="007563EB"/>
    <w:rsid w:val="00763E8D"/>
    <w:rsid w:val="007904F9"/>
    <w:rsid w:val="00792FF3"/>
    <w:rsid w:val="007A1F44"/>
    <w:rsid w:val="007A20C4"/>
    <w:rsid w:val="007B42B5"/>
    <w:rsid w:val="007C7D8C"/>
    <w:rsid w:val="007D1543"/>
    <w:rsid w:val="007D1F4C"/>
    <w:rsid w:val="007E00B0"/>
    <w:rsid w:val="007E2275"/>
    <w:rsid w:val="007E6046"/>
    <w:rsid w:val="007F35BC"/>
    <w:rsid w:val="00800CE0"/>
    <w:rsid w:val="008042DC"/>
    <w:rsid w:val="00810C30"/>
    <w:rsid w:val="008131F8"/>
    <w:rsid w:val="00824C57"/>
    <w:rsid w:val="008368FC"/>
    <w:rsid w:val="00836AE2"/>
    <w:rsid w:val="00836F0E"/>
    <w:rsid w:val="008503E2"/>
    <w:rsid w:val="00856DFE"/>
    <w:rsid w:val="008652A1"/>
    <w:rsid w:val="00866DF8"/>
    <w:rsid w:val="00873081"/>
    <w:rsid w:val="00875F54"/>
    <w:rsid w:val="00881E23"/>
    <w:rsid w:val="008A5DDF"/>
    <w:rsid w:val="008B097E"/>
    <w:rsid w:val="008B1D12"/>
    <w:rsid w:val="008B306F"/>
    <w:rsid w:val="008B7DAD"/>
    <w:rsid w:val="008C313F"/>
    <w:rsid w:val="008D081A"/>
    <w:rsid w:val="008D3402"/>
    <w:rsid w:val="008D5668"/>
    <w:rsid w:val="008E3610"/>
    <w:rsid w:val="008F0500"/>
    <w:rsid w:val="008F175B"/>
    <w:rsid w:val="008F7163"/>
    <w:rsid w:val="00900F25"/>
    <w:rsid w:val="0091019B"/>
    <w:rsid w:val="00921C16"/>
    <w:rsid w:val="00921F6F"/>
    <w:rsid w:val="009275B1"/>
    <w:rsid w:val="00957643"/>
    <w:rsid w:val="009B081B"/>
    <w:rsid w:val="009B2D87"/>
    <w:rsid w:val="009B7093"/>
    <w:rsid w:val="009C0C68"/>
    <w:rsid w:val="009D071E"/>
    <w:rsid w:val="009F7C34"/>
    <w:rsid w:val="00A03027"/>
    <w:rsid w:val="00A11137"/>
    <w:rsid w:val="00A11185"/>
    <w:rsid w:val="00A15099"/>
    <w:rsid w:val="00A15575"/>
    <w:rsid w:val="00A17056"/>
    <w:rsid w:val="00A17352"/>
    <w:rsid w:val="00A17945"/>
    <w:rsid w:val="00A20E76"/>
    <w:rsid w:val="00A23D7F"/>
    <w:rsid w:val="00A25EF7"/>
    <w:rsid w:val="00A31B61"/>
    <w:rsid w:val="00A3327F"/>
    <w:rsid w:val="00A34730"/>
    <w:rsid w:val="00A44E94"/>
    <w:rsid w:val="00A64753"/>
    <w:rsid w:val="00A8751A"/>
    <w:rsid w:val="00AC14FD"/>
    <w:rsid w:val="00AD7048"/>
    <w:rsid w:val="00AE49FF"/>
    <w:rsid w:val="00AE5473"/>
    <w:rsid w:val="00AF358C"/>
    <w:rsid w:val="00AF7318"/>
    <w:rsid w:val="00B113EB"/>
    <w:rsid w:val="00B17DB6"/>
    <w:rsid w:val="00B25323"/>
    <w:rsid w:val="00B3623B"/>
    <w:rsid w:val="00B41E2B"/>
    <w:rsid w:val="00B54BE3"/>
    <w:rsid w:val="00B80CB6"/>
    <w:rsid w:val="00B901A3"/>
    <w:rsid w:val="00B9464E"/>
    <w:rsid w:val="00B94E56"/>
    <w:rsid w:val="00BA120F"/>
    <w:rsid w:val="00BA5A06"/>
    <w:rsid w:val="00BC2427"/>
    <w:rsid w:val="00BC2B27"/>
    <w:rsid w:val="00BF4F53"/>
    <w:rsid w:val="00C00ED2"/>
    <w:rsid w:val="00C03734"/>
    <w:rsid w:val="00C0509C"/>
    <w:rsid w:val="00C12B7F"/>
    <w:rsid w:val="00C20AF7"/>
    <w:rsid w:val="00C22E63"/>
    <w:rsid w:val="00C3105D"/>
    <w:rsid w:val="00C32941"/>
    <w:rsid w:val="00C41F93"/>
    <w:rsid w:val="00C43557"/>
    <w:rsid w:val="00C534FB"/>
    <w:rsid w:val="00C5352D"/>
    <w:rsid w:val="00C66BFB"/>
    <w:rsid w:val="00C70D46"/>
    <w:rsid w:val="00C71DFC"/>
    <w:rsid w:val="00C759BA"/>
    <w:rsid w:val="00C8427A"/>
    <w:rsid w:val="00C903D9"/>
    <w:rsid w:val="00C97111"/>
    <w:rsid w:val="00CA0B9E"/>
    <w:rsid w:val="00CB5420"/>
    <w:rsid w:val="00CB7279"/>
    <w:rsid w:val="00CC5764"/>
    <w:rsid w:val="00CD33E6"/>
    <w:rsid w:val="00CD4446"/>
    <w:rsid w:val="00CD57B6"/>
    <w:rsid w:val="00CD7BA8"/>
    <w:rsid w:val="00CE442E"/>
    <w:rsid w:val="00CF2E74"/>
    <w:rsid w:val="00CF333D"/>
    <w:rsid w:val="00CF42D6"/>
    <w:rsid w:val="00D04523"/>
    <w:rsid w:val="00D05F04"/>
    <w:rsid w:val="00D10A1B"/>
    <w:rsid w:val="00D12E6C"/>
    <w:rsid w:val="00D13CFE"/>
    <w:rsid w:val="00D21C41"/>
    <w:rsid w:val="00D23AB4"/>
    <w:rsid w:val="00D25789"/>
    <w:rsid w:val="00D35F85"/>
    <w:rsid w:val="00D42D28"/>
    <w:rsid w:val="00D50268"/>
    <w:rsid w:val="00D53A76"/>
    <w:rsid w:val="00D562CA"/>
    <w:rsid w:val="00D56331"/>
    <w:rsid w:val="00D5668B"/>
    <w:rsid w:val="00D76346"/>
    <w:rsid w:val="00D800AC"/>
    <w:rsid w:val="00D86CF1"/>
    <w:rsid w:val="00D920DF"/>
    <w:rsid w:val="00D92707"/>
    <w:rsid w:val="00D93F27"/>
    <w:rsid w:val="00DA5C3C"/>
    <w:rsid w:val="00DB6BC5"/>
    <w:rsid w:val="00DB70F3"/>
    <w:rsid w:val="00DD5B00"/>
    <w:rsid w:val="00DE1C26"/>
    <w:rsid w:val="00DE69FC"/>
    <w:rsid w:val="00DE75BA"/>
    <w:rsid w:val="00DE79DE"/>
    <w:rsid w:val="00DF1DBA"/>
    <w:rsid w:val="00E06BED"/>
    <w:rsid w:val="00E15A60"/>
    <w:rsid w:val="00E25ED3"/>
    <w:rsid w:val="00E3142C"/>
    <w:rsid w:val="00E4388F"/>
    <w:rsid w:val="00E471C5"/>
    <w:rsid w:val="00E601B8"/>
    <w:rsid w:val="00E6786A"/>
    <w:rsid w:val="00EB0805"/>
    <w:rsid w:val="00EC03AA"/>
    <w:rsid w:val="00EE1017"/>
    <w:rsid w:val="00EF2278"/>
    <w:rsid w:val="00F06876"/>
    <w:rsid w:val="00F112D5"/>
    <w:rsid w:val="00F16314"/>
    <w:rsid w:val="00F17752"/>
    <w:rsid w:val="00F31BC6"/>
    <w:rsid w:val="00F37A1E"/>
    <w:rsid w:val="00F43B3E"/>
    <w:rsid w:val="00F464E0"/>
    <w:rsid w:val="00F46FB5"/>
    <w:rsid w:val="00F50552"/>
    <w:rsid w:val="00F7275F"/>
    <w:rsid w:val="00F72FEF"/>
    <w:rsid w:val="00F75090"/>
    <w:rsid w:val="00F82C54"/>
    <w:rsid w:val="00F83821"/>
    <w:rsid w:val="00F849A7"/>
    <w:rsid w:val="00F8599F"/>
    <w:rsid w:val="00FB1A08"/>
    <w:rsid w:val="00FB2D01"/>
    <w:rsid w:val="00FB5218"/>
    <w:rsid w:val="00FB5FB5"/>
    <w:rsid w:val="00FC2E6F"/>
    <w:rsid w:val="00FD3CD7"/>
    <w:rsid w:val="00FD72B1"/>
    <w:rsid w:val="00FD7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7A27"/>
  <w15:chartTrackingRefBased/>
  <w15:docId w15:val="{1DCE4044-2EF2-4AB9-970A-BE7C5364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5E8"/>
    <w:pPr>
      <w:spacing w:after="0" w:line="240" w:lineRule="auto"/>
    </w:pPr>
    <w:rPr>
      <w:rFonts w:ascii="Comic Sans MS" w:eastAsia="Times New Roman" w:hAnsi="Comic Sans M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7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75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5E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dillon</dc:creator>
  <cp:keywords/>
  <dc:description/>
  <cp:lastModifiedBy>james dillon</cp:lastModifiedBy>
  <cp:revision>1</cp:revision>
  <dcterms:created xsi:type="dcterms:W3CDTF">2019-05-02T11:18:00Z</dcterms:created>
  <dcterms:modified xsi:type="dcterms:W3CDTF">2019-05-02T11:18:00Z</dcterms:modified>
</cp:coreProperties>
</file>