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CF642" w14:textId="77777777" w:rsidR="00C2008E" w:rsidRDefault="00C2008E" w:rsidP="00C2008E">
      <w:pPr>
        <w:rPr>
          <w:rFonts w:asciiTheme="minorHAnsi" w:hAnsiTheme="minorHAnsi" w:cstheme="majorHAnsi"/>
        </w:rPr>
      </w:pPr>
      <w:r w:rsidRPr="00F11A8F">
        <w:rPr>
          <w:rFonts w:asciiTheme="minorHAnsi" w:hAnsiTheme="minorHAnsi" w:cstheme="majorHAnsi"/>
          <w:b/>
          <w:i/>
        </w:rPr>
        <w:t>Hazards associated with working on High Voltage vehicle systems</w:t>
      </w:r>
      <w:r>
        <w:rPr>
          <w:rFonts w:asciiTheme="minorHAnsi" w:hAnsiTheme="minorHAnsi" w:cstheme="majorHAnsi"/>
        </w:rPr>
        <w:br/>
      </w:r>
      <w:r>
        <w:rPr>
          <w:rFonts w:asciiTheme="minorHAnsi" w:hAnsiTheme="minorHAnsi" w:cstheme="majorHAnsi"/>
        </w:rPr>
        <w:br/>
        <w:t xml:space="preserve">The key hazards associated with working on High Voltage vehicle systems are: </w:t>
      </w:r>
      <w:r>
        <w:rPr>
          <w:rFonts w:asciiTheme="minorHAnsi" w:hAnsiTheme="minorHAnsi" w:cstheme="majorHAnsi"/>
        </w:rPr>
        <w:br/>
      </w:r>
    </w:p>
    <w:tbl>
      <w:tblPr>
        <w:tblStyle w:val="TableGrid"/>
        <w:tblW w:w="0" w:type="auto"/>
        <w:tblLook w:val="04A0" w:firstRow="1" w:lastRow="0" w:firstColumn="1" w:lastColumn="0" w:noHBand="0" w:noVBand="1"/>
      </w:tblPr>
      <w:tblGrid>
        <w:gridCol w:w="2122"/>
        <w:gridCol w:w="6894"/>
      </w:tblGrid>
      <w:tr w:rsidR="00C2008E" w14:paraId="1B03826A" w14:textId="77777777" w:rsidTr="00A652A2">
        <w:tc>
          <w:tcPr>
            <w:tcW w:w="2122" w:type="dxa"/>
          </w:tcPr>
          <w:p w14:paraId="01202051" w14:textId="77777777" w:rsidR="00C2008E" w:rsidRPr="002E5B87" w:rsidRDefault="00C2008E" w:rsidP="00A652A2">
            <w:pPr>
              <w:rPr>
                <w:rFonts w:asciiTheme="minorHAnsi" w:hAnsiTheme="minorHAnsi" w:cstheme="majorHAnsi"/>
                <w:b/>
              </w:rPr>
            </w:pPr>
            <w:r w:rsidRPr="002E5B87">
              <w:rPr>
                <w:rFonts w:asciiTheme="minorHAnsi" w:hAnsiTheme="minorHAnsi" w:cstheme="majorHAnsi"/>
                <w:b/>
              </w:rPr>
              <w:t>Hazard Name</w:t>
            </w:r>
          </w:p>
        </w:tc>
        <w:tc>
          <w:tcPr>
            <w:tcW w:w="6894" w:type="dxa"/>
          </w:tcPr>
          <w:p w14:paraId="48846AD6" w14:textId="77777777" w:rsidR="00C2008E" w:rsidRPr="002E5B87" w:rsidRDefault="00C2008E" w:rsidP="00A652A2">
            <w:pPr>
              <w:rPr>
                <w:rFonts w:asciiTheme="minorHAnsi" w:hAnsiTheme="minorHAnsi" w:cstheme="majorHAnsi"/>
                <w:b/>
              </w:rPr>
            </w:pPr>
            <w:r w:rsidRPr="002E5B87">
              <w:rPr>
                <w:rFonts w:asciiTheme="minorHAnsi" w:hAnsiTheme="minorHAnsi" w:cstheme="majorHAnsi"/>
                <w:b/>
              </w:rPr>
              <w:t>Description</w:t>
            </w:r>
          </w:p>
        </w:tc>
      </w:tr>
      <w:tr w:rsidR="00C2008E" w14:paraId="559E2926" w14:textId="77777777" w:rsidTr="00A652A2">
        <w:tc>
          <w:tcPr>
            <w:tcW w:w="2122" w:type="dxa"/>
          </w:tcPr>
          <w:p w14:paraId="70AEE64F" w14:textId="77777777" w:rsidR="00C2008E" w:rsidRDefault="00C2008E" w:rsidP="00A652A2">
            <w:pPr>
              <w:rPr>
                <w:rFonts w:asciiTheme="minorHAnsi" w:hAnsiTheme="minorHAnsi" w:cstheme="majorHAnsi"/>
              </w:rPr>
            </w:pPr>
            <w:r>
              <w:rPr>
                <w:rFonts w:asciiTheme="minorHAnsi" w:hAnsiTheme="minorHAnsi" w:cstheme="majorHAnsi"/>
              </w:rPr>
              <w:t>Electric Shock1</w:t>
            </w:r>
          </w:p>
        </w:tc>
        <w:tc>
          <w:tcPr>
            <w:tcW w:w="6894" w:type="dxa"/>
          </w:tcPr>
          <w:p w14:paraId="00C661AF" w14:textId="77777777" w:rsidR="00C2008E" w:rsidRDefault="00C2008E" w:rsidP="00A652A2">
            <w:pPr>
              <w:rPr>
                <w:rFonts w:asciiTheme="minorHAnsi" w:hAnsiTheme="minorHAnsi" w:cstheme="majorHAnsi"/>
              </w:rPr>
            </w:pPr>
            <w:r w:rsidRPr="00B11413">
              <w:rPr>
                <w:rFonts w:asciiTheme="minorHAnsi" w:hAnsiTheme="minorHAnsi" w:cstheme="majorHAnsi"/>
                <w:lang w:val="en-GB"/>
              </w:rPr>
              <w:t>Current passing through the body can cause electric shock, resulting in potential injuries such as</w:t>
            </w:r>
            <w:r>
              <w:rPr>
                <w:rFonts w:asciiTheme="minorHAnsi" w:hAnsiTheme="minorHAnsi" w:cstheme="majorHAnsi"/>
                <w:lang w:val="en-GB"/>
              </w:rPr>
              <w:t xml:space="preserve"> s</w:t>
            </w:r>
            <w:r w:rsidRPr="00B11413">
              <w:rPr>
                <w:rFonts w:asciiTheme="minorHAnsi" w:hAnsiTheme="minorHAnsi" w:cstheme="majorHAnsi"/>
                <w:lang w:val="en-GB"/>
              </w:rPr>
              <w:t>urface and internal tissue burns</w:t>
            </w:r>
            <w:r>
              <w:rPr>
                <w:rFonts w:asciiTheme="minorHAnsi" w:hAnsiTheme="minorHAnsi" w:cstheme="majorHAnsi"/>
                <w:lang w:val="en-GB"/>
              </w:rPr>
              <w:t>, b</w:t>
            </w:r>
            <w:r w:rsidRPr="00B11413">
              <w:rPr>
                <w:rFonts w:asciiTheme="minorHAnsi" w:hAnsiTheme="minorHAnsi" w:cstheme="majorHAnsi"/>
                <w:lang w:val="en-GB"/>
              </w:rPr>
              <w:t>roken bones and muscle damage resulting from falls</w:t>
            </w:r>
            <w:r>
              <w:rPr>
                <w:rFonts w:asciiTheme="minorHAnsi" w:hAnsiTheme="minorHAnsi" w:cstheme="majorHAnsi"/>
                <w:lang w:val="en-GB"/>
              </w:rPr>
              <w:t>, n</w:t>
            </w:r>
            <w:r w:rsidRPr="00B11413">
              <w:rPr>
                <w:rFonts w:asciiTheme="minorHAnsi" w:hAnsiTheme="minorHAnsi" w:cstheme="majorHAnsi"/>
                <w:lang w:val="en-GB"/>
              </w:rPr>
              <w:t>ervous system effects</w:t>
            </w:r>
            <w:r>
              <w:rPr>
                <w:rFonts w:asciiTheme="minorHAnsi" w:hAnsiTheme="minorHAnsi" w:cstheme="majorHAnsi"/>
                <w:lang w:val="en-GB"/>
              </w:rPr>
              <w:t>. (</w:t>
            </w:r>
            <w:r w:rsidRPr="00194697">
              <w:rPr>
                <w:rFonts w:asciiTheme="minorHAnsi" w:hAnsiTheme="minorHAnsi" w:cstheme="majorHAnsi"/>
                <w:color w:val="FF0000"/>
                <w:lang w:val="en-GB"/>
              </w:rPr>
              <w:t>Criteria 2.5</w:t>
            </w:r>
            <w:r>
              <w:rPr>
                <w:rFonts w:asciiTheme="minorHAnsi" w:hAnsiTheme="minorHAnsi" w:cstheme="majorHAnsi"/>
                <w:lang w:val="en-GB"/>
              </w:rPr>
              <w:t>)</w:t>
            </w:r>
          </w:p>
        </w:tc>
      </w:tr>
      <w:tr w:rsidR="00C2008E" w14:paraId="31F93FA3" w14:textId="77777777" w:rsidTr="00A652A2">
        <w:tc>
          <w:tcPr>
            <w:tcW w:w="2122" w:type="dxa"/>
          </w:tcPr>
          <w:p w14:paraId="2F9D87F3" w14:textId="77777777" w:rsidR="00C2008E" w:rsidRDefault="00C2008E" w:rsidP="00A652A2">
            <w:pPr>
              <w:rPr>
                <w:rFonts w:asciiTheme="minorHAnsi" w:hAnsiTheme="minorHAnsi" w:cstheme="majorHAnsi"/>
              </w:rPr>
            </w:pPr>
            <w:r>
              <w:rPr>
                <w:rFonts w:asciiTheme="minorHAnsi" w:hAnsiTheme="minorHAnsi" w:cstheme="majorHAnsi"/>
              </w:rPr>
              <w:t>Electric Shock 2</w:t>
            </w:r>
          </w:p>
        </w:tc>
        <w:tc>
          <w:tcPr>
            <w:tcW w:w="6894" w:type="dxa"/>
          </w:tcPr>
          <w:p w14:paraId="49753EDB" w14:textId="77777777" w:rsidR="00C2008E" w:rsidRPr="00317128" w:rsidRDefault="00C2008E" w:rsidP="00A652A2">
            <w:pPr>
              <w:rPr>
                <w:rFonts w:asciiTheme="minorHAnsi" w:hAnsiTheme="minorHAnsi" w:cstheme="majorHAnsi"/>
                <w:lang w:val="en-GB"/>
              </w:rPr>
            </w:pPr>
            <w:r w:rsidRPr="00317128">
              <w:rPr>
                <w:rFonts w:asciiTheme="minorHAnsi" w:hAnsiTheme="minorHAnsi" w:cstheme="majorHAnsi"/>
                <w:lang w:val="en-GB"/>
              </w:rPr>
              <w:t xml:space="preserve">Ignition HT is the most likely place to suffer a shock when working on an ICE vehicle: up to 40,000 V is quite normal. Use insulated tools if it is necessary to work on HT circuits with the engine running. Note that high voltages are also present on circuits containing windings due to back emf as they are switched off; a few hundred volts is common. Mains-supplied power tools and their leads should be in good condition and using an earth leakage trip is highly recommended. </w:t>
            </w:r>
          </w:p>
        </w:tc>
      </w:tr>
      <w:tr w:rsidR="00C2008E" w14:paraId="0AC58516" w14:textId="77777777" w:rsidTr="00A652A2">
        <w:tc>
          <w:tcPr>
            <w:tcW w:w="2122" w:type="dxa"/>
          </w:tcPr>
          <w:p w14:paraId="420B0F28" w14:textId="77777777" w:rsidR="00C2008E" w:rsidRDefault="00C2008E" w:rsidP="00A652A2">
            <w:pPr>
              <w:rPr>
                <w:rFonts w:asciiTheme="minorHAnsi" w:hAnsiTheme="minorHAnsi" w:cstheme="majorHAnsi"/>
              </w:rPr>
            </w:pPr>
            <w:r>
              <w:rPr>
                <w:rFonts w:asciiTheme="minorHAnsi" w:hAnsiTheme="minorHAnsi" w:cstheme="majorHAnsi"/>
              </w:rPr>
              <w:t>Arc Flash or Blast</w:t>
            </w:r>
          </w:p>
        </w:tc>
        <w:tc>
          <w:tcPr>
            <w:tcW w:w="6894" w:type="dxa"/>
          </w:tcPr>
          <w:p w14:paraId="3D513B30" w14:textId="77777777" w:rsidR="00C2008E" w:rsidRPr="00F11A8F" w:rsidRDefault="00C2008E" w:rsidP="00A652A2">
            <w:pPr>
              <w:rPr>
                <w:rFonts w:asciiTheme="minorHAnsi" w:hAnsiTheme="minorHAnsi" w:cstheme="majorHAnsi"/>
                <w:lang w:val="en-GB"/>
              </w:rPr>
            </w:pPr>
            <w:r w:rsidRPr="00F11A8F">
              <w:rPr>
                <w:rFonts w:asciiTheme="minorHAnsi" w:hAnsiTheme="minorHAnsi" w:cstheme="majorHAnsi"/>
                <w:lang w:val="en-GB"/>
              </w:rPr>
              <w:t xml:space="preserve">An arc flash (also called a flashover) is the light and heat produced as part of an arc fault, a type of electrical explosion or discharge that results from a low-impedance connection through air to ground or another voltage phase in an electrical system. </w:t>
            </w:r>
          </w:p>
          <w:p w14:paraId="7058691E" w14:textId="77777777" w:rsidR="00C2008E" w:rsidRPr="00317128" w:rsidRDefault="00C2008E" w:rsidP="00A652A2">
            <w:pPr>
              <w:rPr>
                <w:rFonts w:asciiTheme="minorHAnsi" w:hAnsiTheme="minorHAnsi" w:cstheme="majorHAnsi"/>
                <w:lang w:val="en-GB"/>
              </w:rPr>
            </w:pPr>
            <w:r w:rsidRPr="00F11A8F">
              <w:rPr>
                <w:rFonts w:asciiTheme="minorHAnsi" w:hAnsiTheme="minorHAnsi" w:cstheme="majorHAnsi"/>
                <w:lang w:val="en-GB"/>
              </w:rPr>
              <w:t>Arc flash is distinctly different from the arc blast, which is the supersonic shockwave produced when the uncontrolled arc vaporizes the metal conductors. Both are part of the same arc fault, and are often referred to as simply an arc flash, but from a safety standpoint they are often treated separately. For example, personal protective equipment (PPE) can be used to effectively shield a worker from the radiation of an arc flash, but that same PPE may likely be ineffective against the flying objects, molten metal, and violent concussion that the arc blast can produce</w:t>
            </w:r>
          </w:p>
        </w:tc>
      </w:tr>
      <w:tr w:rsidR="00C2008E" w14:paraId="0688760F" w14:textId="77777777" w:rsidTr="00A652A2">
        <w:tc>
          <w:tcPr>
            <w:tcW w:w="2122" w:type="dxa"/>
          </w:tcPr>
          <w:p w14:paraId="568F40BB" w14:textId="77777777" w:rsidR="00C2008E" w:rsidRDefault="00C2008E" w:rsidP="00A652A2">
            <w:pPr>
              <w:rPr>
                <w:rFonts w:asciiTheme="minorHAnsi" w:hAnsiTheme="minorHAnsi" w:cstheme="majorHAnsi"/>
              </w:rPr>
            </w:pPr>
            <w:r>
              <w:rPr>
                <w:rFonts w:asciiTheme="minorHAnsi" w:hAnsiTheme="minorHAnsi" w:cstheme="majorHAnsi"/>
              </w:rPr>
              <w:t xml:space="preserve">Chemical Corrosion - </w:t>
            </w:r>
            <w:r w:rsidRPr="00317128">
              <w:rPr>
                <w:rFonts w:asciiTheme="minorHAnsi" w:hAnsiTheme="minorHAnsi" w:cstheme="majorHAnsi"/>
              </w:rPr>
              <w:t xml:space="preserve">Battery </w:t>
            </w:r>
            <w:r>
              <w:rPr>
                <w:rFonts w:asciiTheme="minorHAnsi" w:hAnsiTheme="minorHAnsi" w:cstheme="majorHAnsi"/>
              </w:rPr>
              <w:t>electrolyte</w:t>
            </w:r>
          </w:p>
        </w:tc>
        <w:tc>
          <w:tcPr>
            <w:tcW w:w="6894" w:type="dxa"/>
          </w:tcPr>
          <w:p w14:paraId="50B3386C" w14:textId="77777777" w:rsidR="00C2008E" w:rsidRDefault="00C2008E" w:rsidP="00A652A2">
            <w:pPr>
              <w:rPr>
                <w:rFonts w:asciiTheme="minorHAnsi" w:hAnsiTheme="minorHAnsi" w:cstheme="majorHAnsi"/>
              </w:rPr>
            </w:pPr>
            <w:r w:rsidRPr="00317128">
              <w:rPr>
                <w:rFonts w:asciiTheme="minorHAnsi" w:hAnsiTheme="minorHAnsi" w:cstheme="majorHAnsi"/>
              </w:rPr>
              <w:t xml:space="preserve">Battery </w:t>
            </w:r>
            <w:r>
              <w:rPr>
                <w:rFonts w:asciiTheme="minorHAnsi" w:hAnsiTheme="minorHAnsi" w:cstheme="majorHAnsi"/>
              </w:rPr>
              <w:t>electrolyte</w:t>
            </w:r>
            <w:r w:rsidRPr="00317128">
              <w:rPr>
                <w:rFonts w:asciiTheme="minorHAnsi" w:hAnsiTheme="minorHAnsi" w:cstheme="majorHAnsi"/>
              </w:rPr>
              <w:t xml:space="preserve"> is corrosive, so always use good personal protective equipment. In this case, overalls and if necessary, rubber gloves. A rubber apron is ideal, as are goggles. Spill management resources should be close at hand.</w:t>
            </w:r>
          </w:p>
        </w:tc>
      </w:tr>
      <w:tr w:rsidR="00C2008E" w14:paraId="04CEB1C0" w14:textId="77777777" w:rsidTr="00A652A2">
        <w:tc>
          <w:tcPr>
            <w:tcW w:w="2122" w:type="dxa"/>
          </w:tcPr>
          <w:p w14:paraId="3C25C35D" w14:textId="77777777" w:rsidR="00C2008E" w:rsidRDefault="00C2008E" w:rsidP="00A652A2">
            <w:pPr>
              <w:rPr>
                <w:rFonts w:asciiTheme="minorHAnsi" w:hAnsiTheme="minorHAnsi" w:cstheme="majorHAnsi"/>
              </w:rPr>
            </w:pPr>
            <w:r>
              <w:rPr>
                <w:rFonts w:asciiTheme="minorHAnsi" w:hAnsiTheme="minorHAnsi" w:cstheme="majorHAnsi"/>
              </w:rPr>
              <w:t>Fumes</w:t>
            </w:r>
          </w:p>
        </w:tc>
        <w:tc>
          <w:tcPr>
            <w:tcW w:w="6894" w:type="dxa"/>
          </w:tcPr>
          <w:p w14:paraId="0FC49D2E" w14:textId="77777777" w:rsidR="00C2008E" w:rsidRPr="00317128" w:rsidRDefault="00C2008E" w:rsidP="00A652A2">
            <w:pPr>
              <w:rPr>
                <w:rFonts w:asciiTheme="minorHAnsi" w:hAnsiTheme="minorHAnsi" w:cstheme="majorHAnsi"/>
                <w:lang w:val="en-GB"/>
              </w:rPr>
            </w:pPr>
            <w:r w:rsidRPr="00317128">
              <w:rPr>
                <w:rFonts w:asciiTheme="minorHAnsi" w:hAnsiTheme="minorHAnsi" w:cstheme="majorHAnsi"/>
                <w:lang w:val="en-GB"/>
              </w:rPr>
              <w:t>Suitable extraction must be used if the engine is running indoors. Remember it is not just the carbon monoxide that might make you ill or even kill you; other exhaust components could cause asthma or even cancer. Batteries can emit fumes during charging and discharging. Ensure good ventilation in charging and working areas.</w:t>
            </w:r>
          </w:p>
        </w:tc>
      </w:tr>
      <w:tr w:rsidR="00C2008E" w14:paraId="4F951E59" w14:textId="77777777" w:rsidTr="00A652A2">
        <w:tc>
          <w:tcPr>
            <w:tcW w:w="2122" w:type="dxa"/>
          </w:tcPr>
          <w:p w14:paraId="0885C388" w14:textId="77777777" w:rsidR="00C2008E" w:rsidRDefault="00C2008E" w:rsidP="00A652A2">
            <w:pPr>
              <w:rPr>
                <w:rFonts w:asciiTheme="minorHAnsi" w:hAnsiTheme="minorHAnsi" w:cstheme="majorHAnsi"/>
              </w:rPr>
            </w:pPr>
            <w:r>
              <w:rPr>
                <w:rFonts w:asciiTheme="minorHAnsi" w:hAnsiTheme="minorHAnsi" w:cstheme="majorHAnsi"/>
              </w:rPr>
              <w:t>Raising or lifting a vehicle</w:t>
            </w:r>
          </w:p>
        </w:tc>
        <w:tc>
          <w:tcPr>
            <w:tcW w:w="6894" w:type="dxa"/>
          </w:tcPr>
          <w:p w14:paraId="0EAAF567" w14:textId="77777777" w:rsidR="00C2008E" w:rsidRPr="00317128" w:rsidRDefault="00C2008E" w:rsidP="00A652A2">
            <w:pPr>
              <w:rPr>
                <w:rFonts w:asciiTheme="minorHAnsi" w:hAnsiTheme="minorHAnsi" w:cstheme="majorHAnsi"/>
                <w:lang w:val="en-GB"/>
              </w:rPr>
            </w:pPr>
            <w:r w:rsidRPr="00317128">
              <w:rPr>
                <w:rFonts w:asciiTheme="minorHAnsi" w:hAnsiTheme="minorHAnsi" w:cstheme="majorHAnsi"/>
                <w:lang w:val="en-GB"/>
              </w:rPr>
              <w:t>Apply brakes and/or chock the wheels and when raising a vehicle on a jack or drive-on lift. Only jack under substantial chassis and suspension structures. Use axle stands in case the jack fails.</w:t>
            </w:r>
            <w:r>
              <w:rPr>
                <w:rFonts w:asciiTheme="minorHAnsi" w:hAnsiTheme="minorHAnsi" w:cstheme="majorHAnsi"/>
                <w:lang w:val="en-GB"/>
              </w:rPr>
              <w:t xml:space="preserve"> Weight transfer is a risk when components are removed from the chassis.</w:t>
            </w:r>
          </w:p>
        </w:tc>
      </w:tr>
      <w:tr w:rsidR="00C2008E" w14:paraId="45D1A811" w14:textId="77777777" w:rsidTr="00A652A2">
        <w:tc>
          <w:tcPr>
            <w:tcW w:w="2122" w:type="dxa"/>
          </w:tcPr>
          <w:p w14:paraId="26BA236F" w14:textId="77777777" w:rsidR="00C2008E" w:rsidRDefault="00C2008E" w:rsidP="00A652A2">
            <w:pPr>
              <w:rPr>
                <w:rFonts w:asciiTheme="minorHAnsi" w:hAnsiTheme="minorHAnsi" w:cstheme="majorHAnsi"/>
              </w:rPr>
            </w:pPr>
            <w:r>
              <w:rPr>
                <w:rFonts w:asciiTheme="minorHAnsi" w:hAnsiTheme="minorHAnsi" w:cstheme="majorHAnsi"/>
              </w:rPr>
              <w:t>Moving Loads</w:t>
            </w:r>
          </w:p>
        </w:tc>
        <w:tc>
          <w:tcPr>
            <w:tcW w:w="6894" w:type="dxa"/>
          </w:tcPr>
          <w:p w14:paraId="4DEE30C4" w14:textId="77777777" w:rsidR="00C2008E" w:rsidRPr="00317128" w:rsidRDefault="00C2008E" w:rsidP="00A652A2">
            <w:pPr>
              <w:rPr>
                <w:rFonts w:asciiTheme="minorHAnsi" w:hAnsiTheme="minorHAnsi" w:cstheme="majorHAnsi"/>
                <w:lang w:val="en-GB"/>
              </w:rPr>
            </w:pPr>
            <w:r w:rsidRPr="00317128">
              <w:rPr>
                <w:rFonts w:asciiTheme="minorHAnsi" w:hAnsiTheme="minorHAnsi" w:cstheme="majorHAnsi"/>
                <w:lang w:val="en-GB"/>
              </w:rPr>
              <w:t>Only lift what is comfortable for you; ask for help if necessary and/or use lifting equipment. HEV transaxles an</w:t>
            </w:r>
            <w:r>
              <w:rPr>
                <w:rFonts w:asciiTheme="minorHAnsi" w:hAnsiTheme="minorHAnsi" w:cstheme="majorHAnsi"/>
                <w:lang w:val="en-GB"/>
              </w:rPr>
              <w:t>d</w:t>
            </w:r>
            <w:r w:rsidRPr="00317128">
              <w:rPr>
                <w:rFonts w:asciiTheme="minorHAnsi" w:hAnsiTheme="minorHAnsi" w:cstheme="majorHAnsi"/>
                <w:lang w:val="en-GB"/>
              </w:rPr>
              <w:t xml:space="preserve"> batteries are disproportionally heavy for their size due to their construction. </w:t>
            </w:r>
            <w:r w:rsidRPr="00317128">
              <w:rPr>
                <w:rFonts w:asciiTheme="minorHAnsi" w:hAnsiTheme="minorHAnsi" w:cstheme="majorHAnsi"/>
                <w:lang w:val="en-GB"/>
              </w:rPr>
              <w:lastRenderedPageBreak/>
              <w:t>Never attempt to lift these unaided. Always follow the manufacturers procedures even for mechanical strip and fit.</w:t>
            </w:r>
          </w:p>
        </w:tc>
      </w:tr>
      <w:tr w:rsidR="00C2008E" w14:paraId="2C870E2E" w14:textId="77777777" w:rsidTr="00A652A2">
        <w:tc>
          <w:tcPr>
            <w:tcW w:w="2122" w:type="dxa"/>
          </w:tcPr>
          <w:p w14:paraId="17297E5A" w14:textId="77777777" w:rsidR="00C2008E" w:rsidRDefault="00C2008E" w:rsidP="00A652A2">
            <w:pPr>
              <w:rPr>
                <w:rFonts w:asciiTheme="minorHAnsi" w:hAnsiTheme="minorHAnsi" w:cstheme="majorHAnsi"/>
              </w:rPr>
            </w:pPr>
            <w:r>
              <w:rPr>
                <w:rFonts w:asciiTheme="minorHAnsi" w:hAnsiTheme="minorHAnsi" w:cstheme="majorHAnsi"/>
              </w:rPr>
              <w:lastRenderedPageBreak/>
              <w:t>Unexpected starting internal combustion engines.</w:t>
            </w:r>
          </w:p>
        </w:tc>
        <w:tc>
          <w:tcPr>
            <w:tcW w:w="6894" w:type="dxa"/>
          </w:tcPr>
          <w:p w14:paraId="2DE104EF" w14:textId="77777777" w:rsidR="00C2008E" w:rsidRPr="00317128" w:rsidRDefault="00C2008E" w:rsidP="00A652A2">
            <w:pPr>
              <w:rPr>
                <w:rFonts w:asciiTheme="minorHAnsi" w:hAnsiTheme="minorHAnsi" w:cstheme="majorHAnsi"/>
                <w:lang w:val="en-GB"/>
              </w:rPr>
            </w:pPr>
            <w:r w:rsidRPr="00317128">
              <w:rPr>
                <w:rFonts w:asciiTheme="minorHAnsi" w:hAnsiTheme="minorHAnsi" w:cstheme="majorHAnsi"/>
                <w:lang w:val="en-GB"/>
              </w:rPr>
              <w:t>Ensure that the vehicle is not in ‘Ready Mode’ and that any start stop system is turned off. Ensure the vehicle keys are away from the vehicle and under the control of the responsible person.</w:t>
            </w:r>
          </w:p>
        </w:tc>
      </w:tr>
      <w:tr w:rsidR="00C2008E" w14:paraId="2D4EB850" w14:textId="77777777" w:rsidTr="00A652A2">
        <w:tc>
          <w:tcPr>
            <w:tcW w:w="2122" w:type="dxa"/>
          </w:tcPr>
          <w:p w14:paraId="5437CDE1" w14:textId="77777777" w:rsidR="00C2008E" w:rsidRDefault="00C2008E" w:rsidP="00A652A2">
            <w:pPr>
              <w:rPr>
                <w:rFonts w:asciiTheme="minorHAnsi" w:hAnsiTheme="minorHAnsi" w:cstheme="majorHAnsi"/>
              </w:rPr>
            </w:pPr>
            <w:r>
              <w:rPr>
                <w:rFonts w:asciiTheme="minorHAnsi" w:hAnsiTheme="minorHAnsi" w:cstheme="majorHAnsi"/>
              </w:rPr>
              <w:t>Silent Vehicle Movement</w:t>
            </w:r>
          </w:p>
        </w:tc>
        <w:tc>
          <w:tcPr>
            <w:tcW w:w="6894" w:type="dxa"/>
          </w:tcPr>
          <w:p w14:paraId="7BE22267" w14:textId="77777777" w:rsidR="00C2008E" w:rsidRDefault="00C2008E" w:rsidP="00A652A2">
            <w:pPr>
              <w:rPr>
                <w:rFonts w:asciiTheme="minorHAnsi" w:hAnsiTheme="minorHAnsi" w:cstheme="majorHAnsi"/>
              </w:rPr>
            </w:pPr>
            <w:r w:rsidRPr="00317128">
              <w:rPr>
                <w:rFonts w:asciiTheme="minorHAnsi" w:hAnsiTheme="minorHAnsi" w:cstheme="majorHAnsi"/>
              </w:rPr>
              <w:t>There is a possibility of people being unaware of vehicles moving as when electrically driven they are silent in operation. Make self and others aware if vehicles are moving in and around the workplace. When driving a vehicle pay particular attention to the fact pedestrians and other road users may not hear your vehicle approach.</w:t>
            </w:r>
          </w:p>
        </w:tc>
      </w:tr>
      <w:tr w:rsidR="00C2008E" w14:paraId="6E6C04DD" w14:textId="77777777" w:rsidTr="00A652A2">
        <w:tc>
          <w:tcPr>
            <w:tcW w:w="2122" w:type="dxa"/>
          </w:tcPr>
          <w:p w14:paraId="4001A84F" w14:textId="77777777" w:rsidR="00C2008E" w:rsidRDefault="00C2008E" w:rsidP="00A652A2">
            <w:pPr>
              <w:rPr>
                <w:rFonts w:asciiTheme="minorHAnsi" w:hAnsiTheme="minorHAnsi" w:cstheme="majorHAnsi"/>
              </w:rPr>
            </w:pPr>
            <w:r>
              <w:rPr>
                <w:rFonts w:asciiTheme="minorHAnsi" w:hAnsiTheme="minorHAnsi" w:cstheme="majorHAnsi"/>
              </w:rPr>
              <w:t>Impact Damage</w:t>
            </w:r>
          </w:p>
        </w:tc>
        <w:tc>
          <w:tcPr>
            <w:tcW w:w="6894" w:type="dxa"/>
          </w:tcPr>
          <w:p w14:paraId="1AA2B0F9" w14:textId="77777777" w:rsidR="00C2008E" w:rsidRPr="00317128" w:rsidRDefault="00C2008E" w:rsidP="00A652A2">
            <w:pPr>
              <w:rPr>
                <w:rFonts w:asciiTheme="minorHAnsi" w:hAnsiTheme="minorHAnsi" w:cstheme="majorHAnsi"/>
                <w:lang w:val="en-GB"/>
              </w:rPr>
            </w:pPr>
            <w:r w:rsidRPr="00317128">
              <w:rPr>
                <w:rFonts w:asciiTheme="minorHAnsi" w:hAnsiTheme="minorHAnsi" w:cstheme="majorHAnsi"/>
                <w:lang w:val="en-GB"/>
              </w:rPr>
              <w:t>Vehicles should be visually checked for signs of damage to high voltage electrical components or cabling (usually coloured orange). Consider whether the integrity of the battery is likely to have been compromised. Shorting or loss of coolant may present ignition sources in the event of fuel spillage. If the vehicle is damaged or faulty, and if safe to do so, isolate the high voltage battery system using the isolation device on the vehicle. Refer to manufacturer’s instructions for guidance.</w:t>
            </w:r>
          </w:p>
        </w:tc>
      </w:tr>
      <w:tr w:rsidR="00C2008E" w14:paraId="00378519" w14:textId="77777777" w:rsidTr="00A652A2">
        <w:tc>
          <w:tcPr>
            <w:tcW w:w="2122" w:type="dxa"/>
          </w:tcPr>
          <w:p w14:paraId="41038C45" w14:textId="77777777" w:rsidR="00C2008E" w:rsidRDefault="00C2008E" w:rsidP="00A652A2">
            <w:pPr>
              <w:rPr>
                <w:rFonts w:asciiTheme="minorHAnsi" w:hAnsiTheme="minorHAnsi" w:cstheme="majorHAnsi"/>
              </w:rPr>
            </w:pPr>
            <w:r>
              <w:rPr>
                <w:rFonts w:asciiTheme="minorHAnsi" w:hAnsiTheme="minorHAnsi" w:cstheme="majorHAnsi"/>
              </w:rPr>
              <w:t>Vehicle Recovery</w:t>
            </w:r>
          </w:p>
        </w:tc>
        <w:tc>
          <w:tcPr>
            <w:tcW w:w="6894" w:type="dxa"/>
          </w:tcPr>
          <w:p w14:paraId="402901D1" w14:textId="77777777" w:rsidR="00C2008E" w:rsidRPr="00317128" w:rsidRDefault="00C2008E" w:rsidP="00A652A2">
            <w:pPr>
              <w:rPr>
                <w:rFonts w:asciiTheme="minorHAnsi" w:hAnsiTheme="minorHAnsi" w:cstheme="majorHAnsi"/>
                <w:lang w:val="en-GB"/>
              </w:rPr>
            </w:pPr>
            <w:r w:rsidRPr="00317128">
              <w:rPr>
                <w:rFonts w:asciiTheme="minorHAnsi" w:hAnsiTheme="minorHAnsi" w:cstheme="majorHAnsi"/>
                <w:lang w:val="en-GB"/>
              </w:rPr>
              <w:t>During any recovery onto a recovery vehicle, the remote operation key should be removed to a suitable distance and the standard 12/24v battery disconnected to prevent the vehicle from being activated/started. Voltage can be generated by movement of the drive wheels (regeneration).</w:t>
            </w:r>
          </w:p>
        </w:tc>
      </w:tr>
      <w:tr w:rsidR="00C2008E" w14:paraId="020CBBE2" w14:textId="77777777" w:rsidTr="00A652A2">
        <w:tc>
          <w:tcPr>
            <w:tcW w:w="2122" w:type="dxa"/>
          </w:tcPr>
          <w:p w14:paraId="6CF9BF36" w14:textId="77777777" w:rsidR="00C2008E" w:rsidRDefault="00C2008E" w:rsidP="00A652A2">
            <w:pPr>
              <w:rPr>
                <w:rFonts w:asciiTheme="minorHAnsi" w:hAnsiTheme="minorHAnsi" w:cstheme="majorHAnsi"/>
              </w:rPr>
            </w:pPr>
            <w:r>
              <w:rPr>
                <w:rFonts w:asciiTheme="minorHAnsi" w:hAnsiTheme="minorHAnsi" w:cstheme="majorHAnsi"/>
              </w:rPr>
              <w:t>Magnetism</w:t>
            </w:r>
          </w:p>
        </w:tc>
        <w:tc>
          <w:tcPr>
            <w:tcW w:w="6894" w:type="dxa"/>
          </w:tcPr>
          <w:p w14:paraId="44295E20" w14:textId="77777777" w:rsidR="00C2008E" w:rsidRPr="00317128" w:rsidRDefault="00C2008E" w:rsidP="00A652A2">
            <w:pPr>
              <w:rPr>
                <w:rFonts w:asciiTheme="minorHAnsi" w:hAnsiTheme="minorHAnsi" w:cstheme="majorHAnsi"/>
                <w:lang w:val="en-GB"/>
              </w:rPr>
            </w:pPr>
            <w:r w:rsidRPr="00317128">
              <w:rPr>
                <w:rFonts w:asciiTheme="minorHAnsi" w:hAnsiTheme="minorHAnsi" w:cstheme="majorHAnsi"/>
                <w:lang w:val="en-GB"/>
              </w:rPr>
              <w:t>An electric motor or generator, or the vehicle itself that may move unexpectedly due to magnetic forces within the motors. Prevent unwanted movement. Use extreme caution when rotating road wheels and other mechanical elements of the system by hand. There is a potential for the magnetic and electromagnetic systems on the vehicle to affect medical devices such as pacemakers. Wearers of such medical devices should avoid being in close proximity of motor/generators or the transmission system.</w:t>
            </w:r>
          </w:p>
        </w:tc>
      </w:tr>
      <w:tr w:rsidR="00C2008E" w14:paraId="787619C0" w14:textId="77777777" w:rsidTr="00A652A2">
        <w:tc>
          <w:tcPr>
            <w:tcW w:w="2122" w:type="dxa"/>
          </w:tcPr>
          <w:p w14:paraId="3D9080CD" w14:textId="77777777" w:rsidR="00C2008E" w:rsidRDefault="00C2008E" w:rsidP="00A652A2">
            <w:pPr>
              <w:rPr>
                <w:rFonts w:asciiTheme="minorHAnsi" w:hAnsiTheme="minorHAnsi" w:cstheme="majorHAnsi"/>
              </w:rPr>
            </w:pPr>
            <w:r>
              <w:rPr>
                <w:rFonts w:asciiTheme="minorHAnsi" w:hAnsiTheme="minorHAnsi" w:cstheme="majorHAnsi"/>
              </w:rPr>
              <w:t>Stored Heat</w:t>
            </w:r>
          </w:p>
        </w:tc>
        <w:tc>
          <w:tcPr>
            <w:tcW w:w="6894" w:type="dxa"/>
          </w:tcPr>
          <w:p w14:paraId="6BAA1F0D" w14:textId="77777777" w:rsidR="00C2008E" w:rsidRPr="00317128" w:rsidRDefault="00C2008E" w:rsidP="00A652A2">
            <w:pPr>
              <w:rPr>
                <w:rFonts w:asciiTheme="minorHAnsi" w:hAnsiTheme="minorHAnsi" w:cstheme="majorHAnsi"/>
                <w:lang w:val="en-GB"/>
              </w:rPr>
            </w:pPr>
            <w:r w:rsidRPr="00317128">
              <w:rPr>
                <w:rFonts w:asciiTheme="minorHAnsi" w:hAnsiTheme="minorHAnsi" w:cstheme="majorHAnsi"/>
                <w:lang w:val="en-GB"/>
              </w:rPr>
              <w:t>Some Hybrid vehicles utilise a heat store which retains a quantity of coolant liquid at a higher than ambient temperature for up to 3 days. Caution must be exercised when opening, working on or draining the vehicles coolant system</w:t>
            </w:r>
          </w:p>
        </w:tc>
      </w:tr>
    </w:tbl>
    <w:p w14:paraId="6F7C9963" w14:textId="77777777" w:rsidR="006B7973" w:rsidRDefault="006B7973">
      <w:bookmarkStart w:id="0" w:name="_GoBack"/>
      <w:bookmarkEnd w:id="0"/>
    </w:p>
    <w:sectPr w:rsidR="006B7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8E"/>
    <w:rsid w:val="00000099"/>
    <w:rsid w:val="00001CFA"/>
    <w:rsid w:val="000043F1"/>
    <w:rsid w:val="00006E7A"/>
    <w:rsid w:val="000073D0"/>
    <w:rsid w:val="000115B6"/>
    <w:rsid w:val="000206B2"/>
    <w:rsid w:val="00022981"/>
    <w:rsid w:val="00023119"/>
    <w:rsid w:val="000266AA"/>
    <w:rsid w:val="00033537"/>
    <w:rsid w:val="0003406B"/>
    <w:rsid w:val="00040475"/>
    <w:rsid w:val="00051774"/>
    <w:rsid w:val="00053324"/>
    <w:rsid w:val="00054A1B"/>
    <w:rsid w:val="00062D21"/>
    <w:rsid w:val="0007177C"/>
    <w:rsid w:val="000903CB"/>
    <w:rsid w:val="00094C2C"/>
    <w:rsid w:val="00095165"/>
    <w:rsid w:val="000A1F7D"/>
    <w:rsid w:val="000B0A85"/>
    <w:rsid w:val="000B16FF"/>
    <w:rsid w:val="000B2B9C"/>
    <w:rsid w:val="000B5107"/>
    <w:rsid w:val="000B531E"/>
    <w:rsid w:val="000C3C74"/>
    <w:rsid w:val="000D519F"/>
    <w:rsid w:val="000E0DEC"/>
    <w:rsid w:val="000E594D"/>
    <w:rsid w:val="000E728B"/>
    <w:rsid w:val="000F0C46"/>
    <w:rsid w:val="000F0DB5"/>
    <w:rsid w:val="000F44BB"/>
    <w:rsid w:val="000F7C62"/>
    <w:rsid w:val="001110E8"/>
    <w:rsid w:val="00111697"/>
    <w:rsid w:val="00112FD0"/>
    <w:rsid w:val="00114818"/>
    <w:rsid w:val="0013433F"/>
    <w:rsid w:val="00137923"/>
    <w:rsid w:val="0014078D"/>
    <w:rsid w:val="0014360D"/>
    <w:rsid w:val="00145019"/>
    <w:rsid w:val="00153B7E"/>
    <w:rsid w:val="00154FB5"/>
    <w:rsid w:val="00163D45"/>
    <w:rsid w:val="00167B0C"/>
    <w:rsid w:val="00171408"/>
    <w:rsid w:val="00184F10"/>
    <w:rsid w:val="00190092"/>
    <w:rsid w:val="00191C79"/>
    <w:rsid w:val="00194552"/>
    <w:rsid w:val="001950C2"/>
    <w:rsid w:val="001A2F64"/>
    <w:rsid w:val="001B41CA"/>
    <w:rsid w:val="001B4F7F"/>
    <w:rsid w:val="001B7D09"/>
    <w:rsid w:val="001C3190"/>
    <w:rsid w:val="001C3EE1"/>
    <w:rsid w:val="001C6A37"/>
    <w:rsid w:val="001D2FF7"/>
    <w:rsid w:val="001D57D1"/>
    <w:rsid w:val="001E76E0"/>
    <w:rsid w:val="001F1BD1"/>
    <w:rsid w:val="00203384"/>
    <w:rsid w:val="002035E7"/>
    <w:rsid w:val="002036FF"/>
    <w:rsid w:val="0020460C"/>
    <w:rsid w:val="002117EE"/>
    <w:rsid w:val="00211EE5"/>
    <w:rsid w:val="00214F81"/>
    <w:rsid w:val="00220C2D"/>
    <w:rsid w:val="0022167B"/>
    <w:rsid w:val="00244852"/>
    <w:rsid w:val="00257707"/>
    <w:rsid w:val="00266BE8"/>
    <w:rsid w:val="00273626"/>
    <w:rsid w:val="00276787"/>
    <w:rsid w:val="002913E1"/>
    <w:rsid w:val="00294299"/>
    <w:rsid w:val="00297D2A"/>
    <w:rsid w:val="002B0E83"/>
    <w:rsid w:val="002B1BD1"/>
    <w:rsid w:val="002C183F"/>
    <w:rsid w:val="002C3E77"/>
    <w:rsid w:val="002E09C3"/>
    <w:rsid w:val="002E3B2D"/>
    <w:rsid w:val="002E6F64"/>
    <w:rsid w:val="002F3C30"/>
    <w:rsid w:val="002F541A"/>
    <w:rsid w:val="003029E7"/>
    <w:rsid w:val="0030606A"/>
    <w:rsid w:val="00317EE6"/>
    <w:rsid w:val="003201C1"/>
    <w:rsid w:val="00324F15"/>
    <w:rsid w:val="00332943"/>
    <w:rsid w:val="003429D0"/>
    <w:rsid w:val="0034319E"/>
    <w:rsid w:val="00352B01"/>
    <w:rsid w:val="0036138F"/>
    <w:rsid w:val="003701C0"/>
    <w:rsid w:val="00370BA3"/>
    <w:rsid w:val="00371C1F"/>
    <w:rsid w:val="003722A4"/>
    <w:rsid w:val="00377C31"/>
    <w:rsid w:val="003803CB"/>
    <w:rsid w:val="0038127E"/>
    <w:rsid w:val="003A04BC"/>
    <w:rsid w:val="003A1314"/>
    <w:rsid w:val="003A1868"/>
    <w:rsid w:val="003A5A22"/>
    <w:rsid w:val="003C29DF"/>
    <w:rsid w:val="003E1787"/>
    <w:rsid w:val="003F2A93"/>
    <w:rsid w:val="00403BB0"/>
    <w:rsid w:val="00406680"/>
    <w:rsid w:val="00411DF9"/>
    <w:rsid w:val="00426A8C"/>
    <w:rsid w:val="00443BE9"/>
    <w:rsid w:val="0044761B"/>
    <w:rsid w:val="00453969"/>
    <w:rsid w:val="00456340"/>
    <w:rsid w:val="00472F58"/>
    <w:rsid w:val="00477292"/>
    <w:rsid w:val="0048137F"/>
    <w:rsid w:val="00483833"/>
    <w:rsid w:val="004858B9"/>
    <w:rsid w:val="00490DD1"/>
    <w:rsid w:val="004B3D0A"/>
    <w:rsid w:val="004B3F0E"/>
    <w:rsid w:val="004E1700"/>
    <w:rsid w:val="004E5250"/>
    <w:rsid w:val="004F2624"/>
    <w:rsid w:val="0050677E"/>
    <w:rsid w:val="00515133"/>
    <w:rsid w:val="00517E8A"/>
    <w:rsid w:val="00521CE0"/>
    <w:rsid w:val="00522546"/>
    <w:rsid w:val="00524681"/>
    <w:rsid w:val="0053248E"/>
    <w:rsid w:val="005341B3"/>
    <w:rsid w:val="0055099C"/>
    <w:rsid w:val="00557420"/>
    <w:rsid w:val="005606C7"/>
    <w:rsid w:val="00567818"/>
    <w:rsid w:val="0058337D"/>
    <w:rsid w:val="00583AD1"/>
    <w:rsid w:val="00584777"/>
    <w:rsid w:val="0059031D"/>
    <w:rsid w:val="00597577"/>
    <w:rsid w:val="005A3997"/>
    <w:rsid w:val="005A4D48"/>
    <w:rsid w:val="005B3C60"/>
    <w:rsid w:val="005B70E5"/>
    <w:rsid w:val="005C1F12"/>
    <w:rsid w:val="005C4288"/>
    <w:rsid w:val="005C679F"/>
    <w:rsid w:val="005D627D"/>
    <w:rsid w:val="005E3002"/>
    <w:rsid w:val="005E3E08"/>
    <w:rsid w:val="005E7F30"/>
    <w:rsid w:val="005F0253"/>
    <w:rsid w:val="00636492"/>
    <w:rsid w:val="00641F9A"/>
    <w:rsid w:val="00644FB1"/>
    <w:rsid w:val="0064693D"/>
    <w:rsid w:val="00650FEE"/>
    <w:rsid w:val="00657542"/>
    <w:rsid w:val="00663D58"/>
    <w:rsid w:val="006654E1"/>
    <w:rsid w:val="006817F6"/>
    <w:rsid w:val="006819B8"/>
    <w:rsid w:val="006906C1"/>
    <w:rsid w:val="0069506E"/>
    <w:rsid w:val="00696587"/>
    <w:rsid w:val="0069694B"/>
    <w:rsid w:val="006A11BB"/>
    <w:rsid w:val="006A3872"/>
    <w:rsid w:val="006A76C3"/>
    <w:rsid w:val="006B1B25"/>
    <w:rsid w:val="006B7973"/>
    <w:rsid w:val="006B7D7A"/>
    <w:rsid w:val="006C0105"/>
    <w:rsid w:val="006C18A2"/>
    <w:rsid w:val="006C3ABC"/>
    <w:rsid w:val="006C6203"/>
    <w:rsid w:val="006F4BB0"/>
    <w:rsid w:val="006F54E1"/>
    <w:rsid w:val="00700E5A"/>
    <w:rsid w:val="007062D4"/>
    <w:rsid w:val="00712AC7"/>
    <w:rsid w:val="00715B8B"/>
    <w:rsid w:val="0071716F"/>
    <w:rsid w:val="007177E0"/>
    <w:rsid w:val="0072112C"/>
    <w:rsid w:val="007244BE"/>
    <w:rsid w:val="0073165A"/>
    <w:rsid w:val="00741602"/>
    <w:rsid w:val="007563EB"/>
    <w:rsid w:val="00763E8D"/>
    <w:rsid w:val="007904F9"/>
    <w:rsid w:val="00792FF3"/>
    <w:rsid w:val="007A1F44"/>
    <w:rsid w:val="007A20C4"/>
    <w:rsid w:val="007B42B5"/>
    <w:rsid w:val="007C7D8C"/>
    <w:rsid w:val="007D1543"/>
    <w:rsid w:val="007D1F4C"/>
    <w:rsid w:val="007E00B0"/>
    <w:rsid w:val="007E2275"/>
    <w:rsid w:val="007E6046"/>
    <w:rsid w:val="007F35BC"/>
    <w:rsid w:val="00800CE0"/>
    <w:rsid w:val="008042DC"/>
    <w:rsid w:val="00810C30"/>
    <w:rsid w:val="008131F8"/>
    <w:rsid w:val="00824C57"/>
    <w:rsid w:val="008368FC"/>
    <w:rsid w:val="00836AE2"/>
    <w:rsid w:val="00836F0E"/>
    <w:rsid w:val="008503E2"/>
    <w:rsid w:val="00856DFE"/>
    <w:rsid w:val="008652A1"/>
    <w:rsid w:val="00866DF8"/>
    <w:rsid w:val="00873081"/>
    <w:rsid w:val="00875F54"/>
    <w:rsid w:val="00881E23"/>
    <w:rsid w:val="008A5DDF"/>
    <w:rsid w:val="008B097E"/>
    <w:rsid w:val="008B1D12"/>
    <w:rsid w:val="008B306F"/>
    <w:rsid w:val="008B7DAD"/>
    <w:rsid w:val="008C313F"/>
    <w:rsid w:val="008D081A"/>
    <w:rsid w:val="008D3402"/>
    <w:rsid w:val="008D5668"/>
    <w:rsid w:val="008E3610"/>
    <w:rsid w:val="008F0500"/>
    <w:rsid w:val="008F175B"/>
    <w:rsid w:val="008F7163"/>
    <w:rsid w:val="00900F25"/>
    <w:rsid w:val="0091019B"/>
    <w:rsid w:val="00921C16"/>
    <w:rsid w:val="00921F6F"/>
    <w:rsid w:val="009275B1"/>
    <w:rsid w:val="00957643"/>
    <w:rsid w:val="009B081B"/>
    <w:rsid w:val="009B2D87"/>
    <w:rsid w:val="009B7093"/>
    <w:rsid w:val="009C0C68"/>
    <w:rsid w:val="009D071E"/>
    <w:rsid w:val="009F7C34"/>
    <w:rsid w:val="00A03027"/>
    <w:rsid w:val="00A11137"/>
    <w:rsid w:val="00A11185"/>
    <w:rsid w:val="00A15099"/>
    <w:rsid w:val="00A15575"/>
    <w:rsid w:val="00A17056"/>
    <w:rsid w:val="00A17352"/>
    <w:rsid w:val="00A17945"/>
    <w:rsid w:val="00A20E76"/>
    <w:rsid w:val="00A23D7F"/>
    <w:rsid w:val="00A25EF7"/>
    <w:rsid w:val="00A31B61"/>
    <w:rsid w:val="00A3327F"/>
    <w:rsid w:val="00A34730"/>
    <w:rsid w:val="00A44E94"/>
    <w:rsid w:val="00A64753"/>
    <w:rsid w:val="00A8751A"/>
    <w:rsid w:val="00AC14FD"/>
    <w:rsid w:val="00AD7048"/>
    <w:rsid w:val="00AE49FF"/>
    <w:rsid w:val="00AE5473"/>
    <w:rsid w:val="00AF358C"/>
    <w:rsid w:val="00AF7318"/>
    <w:rsid w:val="00B113EB"/>
    <w:rsid w:val="00B17DB6"/>
    <w:rsid w:val="00B25323"/>
    <w:rsid w:val="00B3623B"/>
    <w:rsid w:val="00B41E2B"/>
    <w:rsid w:val="00B54BE3"/>
    <w:rsid w:val="00B80CB6"/>
    <w:rsid w:val="00B901A3"/>
    <w:rsid w:val="00B9464E"/>
    <w:rsid w:val="00B94E56"/>
    <w:rsid w:val="00BA120F"/>
    <w:rsid w:val="00BA5A06"/>
    <w:rsid w:val="00BC2427"/>
    <w:rsid w:val="00BC2B27"/>
    <w:rsid w:val="00BF4F53"/>
    <w:rsid w:val="00C00ED2"/>
    <w:rsid w:val="00C03734"/>
    <w:rsid w:val="00C0509C"/>
    <w:rsid w:val="00C12B7F"/>
    <w:rsid w:val="00C2008E"/>
    <w:rsid w:val="00C20AF7"/>
    <w:rsid w:val="00C22E63"/>
    <w:rsid w:val="00C3105D"/>
    <w:rsid w:val="00C32941"/>
    <w:rsid w:val="00C41F93"/>
    <w:rsid w:val="00C43557"/>
    <w:rsid w:val="00C534FB"/>
    <w:rsid w:val="00C5352D"/>
    <w:rsid w:val="00C66BFB"/>
    <w:rsid w:val="00C70D46"/>
    <w:rsid w:val="00C71DFC"/>
    <w:rsid w:val="00C759BA"/>
    <w:rsid w:val="00C8427A"/>
    <w:rsid w:val="00C903D9"/>
    <w:rsid w:val="00C97111"/>
    <w:rsid w:val="00CA0B9E"/>
    <w:rsid w:val="00CB5420"/>
    <w:rsid w:val="00CB7279"/>
    <w:rsid w:val="00CC5764"/>
    <w:rsid w:val="00CD33E6"/>
    <w:rsid w:val="00CD4446"/>
    <w:rsid w:val="00CD57B6"/>
    <w:rsid w:val="00CD7BA8"/>
    <w:rsid w:val="00CE442E"/>
    <w:rsid w:val="00CF2E74"/>
    <w:rsid w:val="00CF333D"/>
    <w:rsid w:val="00CF42D6"/>
    <w:rsid w:val="00D04523"/>
    <w:rsid w:val="00D05F04"/>
    <w:rsid w:val="00D10A1B"/>
    <w:rsid w:val="00D12E6C"/>
    <w:rsid w:val="00D13CFE"/>
    <w:rsid w:val="00D21C41"/>
    <w:rsid w:val="00D23AB4"/>
    <w:rsid w:val="00D25789"/>
    <w:rsid w:val="00D35F85"/>
    <w:rsid w:val="00D42D28"/>
    <w:rsid w:val="00D50268"/>
    <w:rsid w:val="00D53A76"/>
    <w:rsid w:val="00D562CA"/>
    <w:rsid w:val="00D56331"/>
    <w:rsid w:val="00D5668B"/>
    <w:rsid w:val="00D76346"/>
    <w:rsid w:val="00D800AC"/>
    <w:rsid w:val="00D86CF1"/>
    <w:rsid w:val="00D920DF"/>
    <w:rsid w:val="00D92707"/>
    <w:rsid w:val="00D93F27"/>
    <w:rsid w:val="00DA5C3C"/>
    <w:rsid w:val="00DB6BC5"/>
    <w:rsid w:val="00DB70F3"/>
    <w:rsid w:val="00DD5B00"/>
    <w:rsid w:val="00DE1C26"/>
    <w:rsid w:val="00DE69FC"/>
    <w:rsid w:val="00DE75BA"/>
    <w:rsid w:val="00DE79DE"/>
    <w:rsid w:val="00DF1DBA"/>
    <w:rsid w:val="00E06BED"/>
    <w:rsid w:val="00E15A60"/>
    <w:rsid w:val="00E25ED3"/>
    <w:rsid w:val="00E3142C"/>
    <w:rsid w:val="00E4388F"/>
    <w:rsid w:val="00E471C5"/>
    <w:rsid w:val="00E601B8"/>
    <w:rsid w:val="00E6786A"/>
    <w:rsid w:val="00EB0805"/>
    <w:rsid w:val="00EC03AA"/>
    <w:rsid w:val="00EE1017"/>
    <w:rsid w:val="00EF2278"/>
    <w:rsid w:val="00F06876"/>
    <w:rsid w:val="00F112D5"/>
    <w:rsid w:val="00F16314"/>
    <w:rsid w:val="00F17752"/>
    <w:rsid w:val="00F31BC6"/>
    <w:rsid w:val="00F37A1E"/>
    <w:rsid w:val="00F43B3E"/>
    <w:rsid w:val="00F464E0"/>
    <w:rsid w:val="00F46FB5"/>
    <w:rsid w:val="00F50552"/>
    <w:rsid w:val="00F7275F"/>
    <w:rsid w:val="00F72FEF"/>
    <w:rsid w:val="00F75090"/>
    <w:rsid w:val="00F82C54"/>
    <w:rsid w:val="00F83821"/>
    <w:rsid w:val="00F849A7"/>
    <w:rsid w:val="00F8599F"/>
    <w:rsid w:val="00FB1A08"/>
    <w:rsid w:val="00FB2D01"/>
    <w:rsid w:val="00FB5218"/>
    <w:rsid w:val="00FB5FB5"/>
    <w:rsid w:val="00FC2E6F"/>
    <w:rsid w:val="00FD3CD7"/>
    <w:rsid w:val="00FD72B1"/>
    <w:rsid w:val="00FD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F3DB"/>
  <w15:chartTrackingRefBased/>
  <w15:docId w15:val="{1CF4E44F-0FF6-4EED-B164-C05F2816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8E"/>
    <w:pPr>
      <w:spacing w:after="0" w:line="240" w:lineRule="auto"/>
    </w:pPr>
    <w:rPr>
      <w:rFonts w:ascii="Comic Sans MS" w:eastAsia="Times New Roman" w:hAnsi="Comic Sans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dillon</dc:creator>
  <cp:keywords/>
  <dc:description/>
  <cp:lastModifiedBy>james dillon</cp:lastModifiedBy>
  <cp:revision>1</cp:revision>
  <dcterms:created xsi:type="dcterms:W3CDTF">2019-05-02T11:14:00Z</dcterms:created>
  <dcterms:modified xsi:type="dcterms:W3CDTF">2019-05-02T11:14:00Z</dcterms:modified>
</cp:coreProperties>
</file>